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B7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215F04">
      <w:pPr>
        <w:shd w:val="clear" w:color="auto" w:fill="FFFFFF"/>
        <w:tabs>
          <w:tab w:val="left" w:pos="9498"/>
          <w:tab w:val="left" w:pos="10065"/>
          <w:tab w:val="left" w:pos="10206"/>
        </w:tabs>
        <w:spacing w:before="238" w:after="302"/>
        <w:ind w:left="284" w:right="266" w:hanging="142"/>
        <w:jc w:val="center"/>
        <w:rPr>
          <w:sz w:val="24"/>
          <w:szCs w:val="24"/>
        </w:rPr>
      </w:pPr>
      <w:r>
        <w:rPr>
          <w:color w:val="484848"/>
          <w:spacing w:val="-2"/>
          <w:sz w:val="24"/>
          <w:szCs w:val="24"/>
        </w:rPr>
        <w:t xml:space="preserve">МУНИЦИПАЛЬНОЕ КАЗЕННОЕ ОБЩЕОБРАЗОВАТЕЛЬНОЕ УЧРЕЖДЕНИЕ                                             «СРЕДНЯЯ ОБЩЕОБРАЗОВАТЕЛЬНАЯ ШКОЛА № 2»  с.п. ПСЫГАНСУ                                                   </w:t>
      </w:r>
      <w:r>
        <w:rPr>
          <w:color w:val="484848"/>
          <w:sz w:val="24"/>
          <w:szCs w:val="24"/>
        </w:rPr>
        <w:t>УРВАНСКОГО МУНИЦИПАЛЬНОГО РАЙОНА                                                             КАБАРДИНО-БАЛКАРСКОЙ РЕСПУБЛИКИ</w:t>
      </w: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7BA6" w:rsidRDefault="00BD7BA6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7BA6" w:rsidRDefault="00BD7BA6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7BA6" w:rsidRDefault="00BD7BA6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D7BA6" w:rsidRDefault="00BD7BA6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Pr="00272D3B" w:rsidRDefault="00215F04" w:rsidP="00215F04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D3B">
        <w:rPr>
          <w:rFonts w:ascii="Times New Roman" w:hAnsi="Times New Roman" w:cs="Times New Roman"/>
          <w:b/>
          <w:bCs/>
          <w:sz w:val="24"/>
          <w:szCs w:val="24"/>
        </w:rPr>
        <w:t>Паспорт исследовательского проекта.</w:t>
      </w:r>
    </w:p>
    <w:p w:rsidR="00215F04" w:rsidRDefault="00215F04" w:rsidP="00215F04">
      <w:pPr>
        <w:shd w:val="clear" w:color="auto" w:fill="FFFFFF"/>
        <w:spacing w:after="0" w:line="360" w:lineRule="auto"/>
        <w:ind w:left="1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5F04" w:rsidRPr="00215F04" w:rsidRDefault="00215F04" w:rsidP="00215F04">
      <w:pPr>
        <w:shd w:val="clear" w:color="auto" w:fill="FFFFFF"/>
        <w:spacing w:after="0" w:line="360" w:lineRule="auto"/>
        <w:ind w:left="1"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15F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«Это не должно повториться:</w:t>
      </w:r>
      <w:r w:rsidRPr="00215F04">
        <w:rPr>
          <w:rFonts w:ascii="Times New Roman" w:hAnsi="Times New Roman" w:cs="Times New Roman"/>
          <w:b/>
          <w:sz w:val="32"/>
          <w:szCs w:val="32"/>
        </w:rPr>
        <w:t xml:space="preserve"> 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годов»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Автор: Бекова С.М.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 10 класса.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Руководитель: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Хаждогова М.М.</w:t>
      </w:r>
    </w:p>
    <w:p w:rsidR="00215F04" w:rsidRPr="00215F04" w:rsidRDefault="00215F04" w:rsidP="00215F04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истории.</w:t>
      </w:r>
    </w:p>
    <w:p w:rsidR="00215F04" w:rsidRP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F04" w:rsidRP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F04" w:rsidRPr="00BD7BA6" w:rsidRDefault="00215F04" w:rsidP="00BD7BA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С.п. Псыгансу 2023</w:t>
      </w:r>
      <w:r w:rsidR="00BD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215F04" w:rsidRDefault="00215F04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E5CB7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E5CB7" w:rsidRPr="00272D3B" w:rsidRDefault="00CE5CB7" w:rsidP="00272D3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D3B">
        <w:rPr>
          <w:rFonts w:ascii="Times New Roman" w:hAnsi="Times New Roman" w:cs="Times New Roman"/>
          <w:b/>
          <w:bCs/>
          <w:sz w:val="24"/>
          <w:szCs w:val="24"/>
        </w:rPr>
        <w:t>Паспорт исследовательского проекта.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left="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название исследовательского проекта: </w:t>
      </w:r>
      <w:r w:rsidRPr="00272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не должно повториться:</w:t>
      </w:r>
      <w:r w:rsidRPr="00272D3B">
        <w:rPr>
          <w:rFonts w:ascii="Times New Roman" w:hAnsi="Times New Roman" w:cs="Times New Roman"/>
          <w:b/>
          <w:sz w:val="24"/>
          <w:szCs w:val="24"/>
        </w:rPr>
        <w:t xml:space="preserve"> 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</w:t>
      </w:r>
    </w:p>
    <w:p w:rsidR="00A10943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2) актуальность исследовательского проекта: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масштабов трагедии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Великой Отечественной войны даёт возможность людям решимость бороться за мир,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справедливость, ценить мир. Необходимо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больше узнать об истории Великой Отечественной войны. Надо, чтобы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учащиеся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понимали, до какой нравственной и духовной пропасти может дойти человек, решив однажды, что он по каким бы то ни было причинам превосходит других людей.</w:t>
      </w:r>
    </w:p>
    <w:p w:rsidR="00A10943" w:rsidRPr="00272D3B" w:rsidRDefault="00A10943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Мы обязаны сохранить в памяти свидетельства о геноциде мирного населения в годы войны и никогда не допустить подобного.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Ведь сегодня именно Россия вышла на борьбу с фашизмом, который поднял голову во всём мире, особенно у Украину. Наши воины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борю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тся з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>а наши духовные, культурные, семе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йные ценности.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0943" w:rsidRPr="00435D81" w:rsidRDefault="00CE5CB7" w:rsidP="00272D3B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цель исследовательского проекта: </w:t>
      </w:r>
      <w:r w:rsidR="00A10943" w:rsidRPr="00435D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</w:t>
      </w:r>
    </w:p>
    <w:p w:rsidR="00A10943" w:rsidRPr="00435D81" w:rsidRDefault="00A10943" w:rsidP="00272D3B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D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через эту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CB7" w:rsidRPr="00272D3B" w:rsidRDefault="00CE5CB7" w:rsidP="00CE5CB7">
      <w:pPr>
        <w:shd w:val="clear" w:color="auto" w:fill="FFFFFF"/>
        <w:spacing w:after="0" w:line="360" w:lineRule="auto"/>
        <w:ind w:left="-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задачи исследовательского проекта: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представление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проявлениях геноцида в годы </w:t>
      </w:r>
      <w:r w:rsidR="00A10943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войны</w:t>
      </w:r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, развивать навыки исследовательской работы.</w:t>
      </w:r>
    </w:p>
    <w:p w:rsidR="008C5C08" w:rsidRPr="00272D3B" w:rsidRDefault="008C5C08" w:rsidP="00CE5CB7">
      <w:pPr>
        <w:shd w:val="clear" w:color="auto" w:fill="FFFFFF"/>
        <w:spacing w:after="0" w:line="360" w:lineRule="auto"/>
        <w:ind w:left="-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Предполагаемый результат: помочь учащимся разобраться не только в том, что было,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но и помочь понять</w:t>
      </w:r>
      <w:r w:rsid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что происходить сейчас, научить распознавать признаки геноцида, за какими бы лозунгами он не был спрятан, представить проект на муниципальный конкурс.</w:t>
      </w:r>
    </w:p>
    <w:p w:rsidR="00272D3B" w:rsidRDefault="00CE5CB7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5) описание этапов проектной работы:</w:t>
      </w:r>
      <w:r w:rsidR="00272D3B" w:rsidRPr="0027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1. Распределение руководителем проектной группы конкретных этапов работ между обучающимися данной образовательной организации – участниками проектной группы.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lastRenderedPageBreak/>
        <w:t>2. Использование в качестве вспомогательных источников артефактов материальной культуры из музейных или частных коллекций при выборе источников для сравнительного анализа в выбранном тематическом направлении</w:t>
      </w:r>
      <w:r w:rsidRPr="00272D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руководитель должен</w:t>
      </w:r>
      <w:r w:rsidRPr="00272D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>1) боле</w:t>
      </w:r>
      <w:r>
        <w:rPr>
          <w:rFonts w:ascii="Times New Roman" w:hAnsi="Times New Roman" w:cs="Times New Roman"/>
          <w:sz w:val="24"/>
          <w:szCs w:val="24"/>
        </w:rPr>
        <w:t xml:space="preserve">е подробно ознакомить участника </w:t>
      </w:r>
      <w:r w:rsidRPr="00272D3B">
        <w:rPr>
          <w:rFonts w:ascii="Times New Roman" w:hAnsi="Times New Roman" w:cs="Times New Roman"/>
          <w:sz w:val="24"/>
          <w:szCs w:val="24"/>
        </w:rPr>
        <w:t xml:space="preserve"> проектной группы с выбранным тематическим направлением, темой </w:t>
      </w:r>
      <w:r>
        <w:rPr>
          <w:rFonts w:ascii="Times New Roman" w:hAnsi="Times New Roman" w:cs="Times New Roman"/>
          <w:sz w:val="24"/>
          <w:szCs w:val="24"/>
        </w:rPr>
        <w:t>проекта, вызвать у неё</w:t>
      </w:r>
      <w:r w:rsidRPr="00272D3B">
        <w:rPr>
          <w:rFonts w:ascii="Times New Roman" w:hAnsi="Times New Roman" w:cs="Times New Roman"/>
          <w:sz w:val="24"/>
          <w:szCs w:val="24"/>
        </w:rPr>
        <w:t xml:space="preserve"> познавательный интерес;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2) сформулировать проблемы исследовательской работы, продемонстрировать противоречия, требующие разрешения;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3) сформулировать, совместно с участниками проектной группы, цели и задачи будущего исследования в рамках проекта;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4) предложить перечень исторических источников для погружения в тему исследования;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5) предложить выполнить задания, направленные на формирование базовых «вопросов к источнику», составляющих основу анализа исторических источников, обучить последовательности выполнения заданий в процессе работы с источниками.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3. Осуществление внутренней критики (изучение содержания) источников.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На этом этапе руководителю проектной группы необходимо мотивировать участников проектной группы (посредством создания проблемной ситуации) к извлечению максимального количества информации о фактах прошлого из исторического источника и провести их первичную систематизацию на два типа: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1) извлечение явных фактов: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2) извлечение «скрытых» (неочевидных) фактов.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Далее руководителю проектной группы </w:t>
      </w: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272D3B">
        <w:rPr>
          <w:rFonts w:ascii="Times New Roman" w:hAnsi="Times New Roman" w:cs="Times New Roman"/>
          <w:sz w:val="24"/>
          <w:szCs w:val="24"/>
        </w:rPr>
        <w:t>совместную с обучающимися интерпретацию установленных исторических фактов (например в форме дискуссии или мозгового штурма) в контексте задач исследования, чтобы осмыслить установленные факты и объяснить с их помощью события прошлого.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4. Установление происхождения исторических источников (авторство, время, место и цель создания).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Руководитель проектной группы должен поддержать и скорректировать участников группы в их самостоятельной работе по уточнению и проверке сведений о происхождении источника на основе учебной и справочной исторической литературы с целью определения ценности и ограниченности источника для раскрытия конкретной темы: времени создания; месте создания; авторстве; обстоятельствах и цели создания источника.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5. Определение степени привязанности источников к их происхождению (мировоззренческой позиции их авторов).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Руководителем проектной группы должно быть организовано обсуждение, в процессе которого обучающиеся выясняют место исторических фактов в событийном и мировоззренческом контексте эпохи и личной биографии автора: (был ли автор сам очевидцем событий или руководствовался свидетельствами других; был ли в состоянии достоверно передать информацию; насколько время создания исторического источника отстоит от событий в нём описанных, как это повлияло на их описание; какими идеями, культурными представлениями, стереотипами и предрассудками руководствовался автор, создавая текст и т. П.).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6. Сравнение содержания источников.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>На данном этапе руководителю проектной группы необходимо скорректировать работу участников проектной группы по следующему алгоритму: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1) определить категорию в тематической структуре источника, на основе которого будет происходить сравнение (описание однотипных событий, упомянутых в источнике, мнение автора источника о том или ином событии, их описание и объяснение причин, условия создания исторического источника, образы и символика в художественных источниках т.д.);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>2) систематизировать всю информацию по выбранной категории из всех исследуемых исторических источников;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sz w:val="24"/>
          <w:szCs w:val="24"/>
        </w:rPr>
        <w:t xml:space="preserve">3) интерпретировать полученную информацию в контексте сходства/различия информации. </w:t>
      </w:r>
    </w:p>
    <w:p w:rsidR="00272D3B" w:rsidRPr="00272D3B" w:rsidRDefault="00272D3B" w:rsidP="00272D3B">
      <w:pPr>
        <w:tabs>
          <w:tab w:val="left" w:pos="1134"/>
        </w:tabs>
        <w:spacing w:after="0" w:line="360" w:lineRule="auto"/>
        <w:ind w:left="-1" w:firstLine="709"/>
        <w:rPr>
          <w:rFonts w:ascii="Times New Roman" w:hAnsi="Times New Roman" w:cs="Times New Roman"/>
          <w:bCs/>
          <w:sz w:val="24"/>
          <w:szCs w:val="24"/>
        </w:rPr>
      </w:pPr>
      <w:r w:rsidRPr="00272D3B">
        <w:rPr>
          <w:rFonts w:ascii="Times New Roman" w:hAnsi="Times New Roman" w:cs="Times New Roman"/>
          <w:bCs/>
          <w:sz w:val="24"/>
          <w:szCs w:val="24"/>
        </w:rPr>
        <w:t>7. Съемка видеоролика (с последовательным отражением в нем выполнения перечисленных выше работ).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CB7" w:rsidRPr="00272D3B" w:rsidRDefault="00CE5CB7" w:rsidP="00CE5CB7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выводы: </w:t>
      </w:r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Красной Армии и единство советского народа спасли наше государство и его граждан от полного уничтожения.</w:t>
      </w:r>
    </w:p>
    <w:p w:rsidR="00CE5CB7" w:rsidRPr="00272D3B" w:rsidRDefault="00CE5CB7" w:rsidP="00CE5CB7">
      <w:pPr>
        <w:shd w:val="clear" w:color="auto" w:fill="FFFFFF"/>
        <w:spacing w:after="0" w:line="360" w:lineRule="auto"/>
        <w:ind w:firstLine="63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перспективность развития темы исследовательского проекта: </w:t>
      </w:r>
      <w:r w:rsidR="008C5C08"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проект 19 апреля 2023 года, когда будет отмечаться Деньединых действий в память о жертвахпреступлений против советского народа, совершенных нацистами и их пособниками.</w:t>
      </w:r>
    </w:p>
    <w:p w:rsidR="00CE5CB7" w:rsidRPr="00272D3B" w:rsidRDefault="00CE5CB7" w:rsidP="00CE5C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список литературы. </w:t>
      </w:r>
    </w:p>
    <w:p w:rsidR="00CE5CB7" w:rsidRDefault="00272D3B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Рагинский М.Ю. Нюрнберг: перед лицом истории. </w:t>
      </w:r>
      <w:r w:rsidR="003C0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86.</w:t>
      </w:r>
    </w:p>
    <w:p w:rsidR="003C0D7F" w:rsidRDefault="003C0D7F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Бекалдиев М.Д. История Кабардино –Балкарии. Н. 2015.</w:t>
      </w:r>
    </w:p>
    <w:p w:rsidR="003C0D7F" w:rsidRDefault="003C0D7F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Мизов А.Л. История Псыгансу.н. 2001.</w:t>
      </w:r>
    </w:p>
    <w:p w:rsidR="003C0D7F" w:rsidRDefault="003C0D7F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Гумов Б. Улица Кясовой Цацы. Газета «Адыгэ псалъэ», 2005, №198-199 </w:t>
      </w:r>
    </w:p>
    <w:p w:rsidR="003C0D7F" w:rsidRDefault="003C0D7F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Болотина М. Преступления нацистов и их пособников в Кабардино –Балкарской АССР.</w:t>
      </w:r>
    </w:p>
    <w:p w:rsidR="00215F04" w:rsidRDefault="00215F04" w:rsidP="00272D3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F04" w:rsidRPr="00215F04" w:rsidRDefault="00935ED8" w:rsidP="00215F04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="00215F04" w:rsidRPr="00215F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Фрагмент кинохроники из документального фильма «Кинодокументы о зверствах немецко-фашистских захватчиков. Представляется главным обвинителем от СССР». Кабардино-Балкарская АССР</w:t>
        </w:r>
      </w:hyperlink>
    </w:p>
    <w:p w:rsidR="00215F04" w:rsidRPr="00215F04" w:rsidRDefault="00935ED8" w:rsidP="00215F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15F04" w:rsidRPr="00215F04">
          <w:rPr>
            <w:rFonts w:ascii="Times New Roman" w:hAnsi="Times New Roman" w:cs="Times New Roman"/>
            <w:sz w:val="24"/>
            <w:szCs w:val="24"/>
            <w:lang w:eastAsia="ru-RU"/>
          </w:rPr>
          <w:t>Фрагмент кинохроники из документального фильма «Кинодокументы о зверствах немецко-фашистских захватчиков. Представляется главным обвинителем от СССР». Кабардино-Балкарская АССР</w:t>
        </w:r>
      </w:hyperlink>
    </w:p>
    <w:p w:rsidR="00215F04" w:rsidRPr="00215F04" w:rsidRDefault="00935ED8" w:rsidP="00215F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tgtFrame="_blank" w:history="1">
        <w:r w:rsidR="00215F04"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victims.rusarchives.ru</w:t>
        </w:r>
        <w:r w:rsidR="00215F04"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›bolotina…i-ikh-posobnikov…</w:t>
        </w:r>
      </w:hyperlink>
    </w:p>
    <w:p w:rsidR="00272D3B" w:rsidRPr="00215F04" w:rsidRDefault="00935ED8" w:rsidP="00215F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tgtFrame="_blank" w:history="1">
        <w:r w:rsidR="00215F04"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cyberleninka.ru</w:t>
        </w:r>
        <w:r w:rsidR="00215F04"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›article…natsistov-i-ih-posobnikov…</w:t>
        </w:r>
      </w:hyperlink>
    </w:p>
    <w:p w:rsidR="00CE5CB7" w:rsidRPr="00215F04" w:rsidRDefault="00935ED8" w:rsidP="00215F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9" w:tgtFrame="_blank" w:history="1">
        <w:r w:rsidR="00215F04"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оценика</w:t>
        </w:r>
        <w:r w:rsidR="00215F04"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.</w:t>
        </w:r>
        <w:r w:rsidR="00215F04" w:rsidRPr="00215F04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рф</w:t>
        </w:r>
        <w:r w:rsidR="00215F04" w:rsidRPr="00215F0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›…prestupleniya-nacistov…ih-posobnikov…</w:t>
        </w:r>
      </w:hyperlink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935ED8" w:rsidRDefault="00935ED8" w:rsidP="0093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Впервые в России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Солецкий районный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27 октября 2020 года Новгородской области завершил рассмотрение дела о признании геноцидом массового убийства мирных граждан в деревне Жестяная Горка Батецкого района Новгородской (Ленинградской) области в годы Великой Отечественной войны. 27 августа 2021 года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Псковский областной суд,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2022 году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Ростовский, Орловский,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Брянский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областные суды,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Краснодарский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краевой суд, Верховный суд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Крыма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Санкт-Петербургский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городской суд,  20 января 2023 года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Ставропольский краевой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признали установленные и вновь выявленные преступления, совершенные во время Великой Отечественной войны нацистскими оккупационными властями и их пособниками, военными преступлениями и преступлениями против человечности,  а также геноцидом национальных, этнических и расовых групп. 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Современные российские исследователи и сотрудники следственных органов выделяют пять основных форм геноцида советского народа во время Великой Отечественной войны: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 массовое уничтожение людей;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создание невыносимых условий существования и нанесение увечий, приводящих к смерти;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преступления против детства; 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насильственный угон в рабство, принудительные работы;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уничтожение душевнобольных, уничтожение инвалидов, уничтожение по расовому и национальному принципу, под предлогом “неполноценности”.</w:t>
      </w:r>
    </w:p>
    <w:p w:rsidR="00935ED8" w:rsidRDefault="00935ED8" w:rsidP="0093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Идеологические установки по обращению с советскими военнопленными и мирными гражданами исходили с самого верха нацистского руководства.</w:t>
      </w:r>
    </w:p>
    <w:p w:rsidR="00935ED8" w:rsidRDefault="00935ED8" w:rsidP="0093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 на совещании 30 марта 1941 года заявил:</w:t>
      </w:r>
    </w:p>
    <w:p w:rsidR="00935ED8" w:rsidRDefault="00935ED8" w:rsidP="0093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"Мы обязаны истребить население - это входит в нашу миссию охраны германской нации. Я имею право уничтожить миллионы людей низшей расы, которые размножаются, как черви".</w:t>
      </w:r>
    </w:p>
    <w:p w:rsidR="00935ED8" w:rsidRDefault="00935ED8" w:rsidP="0093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программной речи Гитлера штабы ОКХ и ОКВ приступили к оформлению программы фюрера в конкретные документы.</w:t>
      </w:r>
    </w:p>
    <w:p w:rsidR="00935ED8" w:rsidRDefault="00935ED8" w:rsidP="0093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известные из них: "Директива об установлении оккупационного режима на подлежащей захвату территории Советского Союза" - 13.03.1941 г., "О военной подсудности в районе "Барбаросса" и об особых полномочиях войск" -13.05.1941 г., директивы "О поведении войск в России" - 19.05.1941 г. и "Об обращении с политическими комиссарами", чаще именуемом "приказ о комиссарах" - 6.6.1941 г., распоряжение верховного командования вермахта об обращении с советскими военнопленными - 8.09.1941. Изданы эти приказы и директивы в разное время, но черновики их были готовы практически в первой неделе апреля 1941 года.</w:t>
      </w:r>
    </w:p>
    <w:p w:rsidR="00935ED8" w:rsidRDefault="00935ED8" w:rsidP="00935ED8">
      <w:pPr>
        <w:spacing w:after="0" w:line="240" w:lineRule="auto"/>
        <w:ind w:firstLine="380"/>
        <w:jc w:val="both"/>
        <w:rPr>
          <w:rStyle w:val="Bodytext2"/>
          <w:rFonts w:eastAsiaTheme="minorHAnsi"/>
          <w:sz w:val="24"/>
          <w:szCs w:val="24"/>
        </w:rPr>
      </w:pPr>
    </w:p>
    <w:p w:rsidR="00935ED8" w:rsidRDefault="00935ED8" w:rsidP="00935ED8">
      <w:pPr>
        <w:spacing w:after="0" w:line="240" w:lineRule="auto"/>
        <w:jc w:val="both"/>
      </w:pPr>
      <w:r>
        <w:rPr>
          <w:rStyle w:val="Bodytext2"/>
          <w:rFonts w:eastAsiaTheme="minorHAnsi"/>
          <w:sz w:val="24"/>
          <w:szCs w:val="24"/>
        </w:rPr>
        <w:t>Вторгшись на территорию СССР, немецко-фашистские захватчики проводили политику геноцида. Высшие руководители рейха так формулировали свою политику в отношении славянских народов: «Славяне должны на нас работать. Если они нам более не нужны, они могут умереть». Розенберг, выступая в ноябре 1942 года на заседании так называемого «Немецкого рабочего фронта», поучал своих сообщников: «Если подчинить себе эти народы, то произвол и тирания будут чрезвычайно подходящей формой управления».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>Пулей и штыком, виселицами и «душегубками» гитлеровцы насаждали свой «новый порядок», но волю советских людей им сломить не удалось.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>За месяц с небольшим до нападения на нашу Родину Кейтель подписал «Распоряжение о применении военной подсудности в районе «Барбаросса» и об особых мероприятиях войск». В этом документе он требовал расстреливать, без следствия и суда любого человека, заподозренного гитлеровским офицером или солдатом в нелояльности к оккупантам. Убийства тысяч и тысяч невинных людей0 планировались и санкционировались, таким образом, зара</w:t>
      </w:r>
      <w:r>
        <w:rPr>
          <w:rStyle w:val="Bodytext2"/>
          <w:rFonts w:eastAsiaTheme="minorHAnsi"/>
          <w:sz w:val="24"/>
          <w:szCs w:val="24"/>
        </w:rPr>
        <w:softHyphen/>
        <w:t>нее. И такие, с позволения сказать, «инструкции» рассы</w:t>
      </w:r>
      <w:r>
        <w:rPr>
          <w:rStyle w:val="Bodytext2"/>
          <w:rFonts w:eastAsiaTheme="minorHAnsi"/>
          <w:sz w:val="24"/>
          <w:szCs w:val="24"/>
        </w:rPr>
        <w:softHyphen/>
        <w:t xml:space="preserve">лал не только Кейтель. Даже гитлеровский дипломат Ульрих фон Хассель в своем дневнике писал: «Волосы </w:t>
      </w:r>
      <w:r>
        <w:rPr>
          <w:rStyle w:val="Bodytext2"/>
          <w:rFonts w:eastAsiaTheme="minorHAnsi"/>
          <w:sz w:val="24"/>
          <w:szCs w:val="24"/>
        </w:rPr>
        <w:lastRenderedPageBreak/>
        <w:t>становятся дыбом, когда читаешь приказы о мерах, которые должны быть приняты в России».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>Заранее планировались и убийства советских людей путем голодной смерти. Меморандум на этот счет, подго</w:t>
      </w:r>
      <w:r>
        <w:rPr>
          <w:rStyle w:val="Bodytext2"/>
          <w:rFonts w:eastAsiaTheme="minorHAnsi"/>
          <w:sz w:val="24"/>
          <w:szCs w:val="24"/>
        </w:rPr>
        <w:softHyphen/>
        <w:t>товленный в штабе генерала Томаса — начальника управ</w:t>
      </w:r>
      <w:r>
        <w:rPr>
          <w:rStyle w:val="Bodytext2"/>
          <w:rFonts w:eastAsiaTheme="minorHAnsi"/>
          <w:sz w:val="24"/>
          <w:szCs w:val="24"/>
        </w:rPr>
        <w:softHyphen/>
        <w:t>ления вооружения и военной экономики, ближайшего по</w:t>
      </w:r>
      <w:r>
        <w:rPr>
          <w:rStyle w:val="Bodytext2"/>
          <w:rFonts w:eastAsiaTheme="minorHAnsi"/>
          <w:sz w:val="24"/>
          <w:szCs w:val="24"/>
        </w:rPr>
        <w:softHyphen/>
        <w:t>мощника Геринга, был представлен Международному военному трибуналу. Этот чудовищный документ состоит всего из двух коротких, сухих абзацев: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>«1. Война может продолжаться только в том случае, если на третий год войны все вооруженные силы будут снабжаться продовольствием России.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>2. Несомненно, что, если мы вывезем из этой страны все то, что для нас необходимо, многие миллионы людей России будут обречены на голодную смерть».</w:t>
      </w:r>
    </w:p>
    <w:p w:rsidR="00935ED8" w:rsidRDefault="00935ED8" w:rsidP="00935ED8">
      <w:pPr>
        <w:spacing w:after="0" w:line="240" w:lineRule="auto"/>
        <w:jc w:val="both"/>
        <w:rPr>
          <w:rStyle w:val="Bodytext2"/>
          <w:rFonts w:eastAsiaTheme="minorHAnsi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 xml:space="preserve">Голод был своего рода бесшумным оружием в руках фашистских палачей и рассматривался ими как наиболее действенный способ массового истребления населения. </w:t>
      </w:r>
    </w:p>
    <w:p w:rsidR="00935ED8" w:rsidRDefault="00935ED8" w:rsidP="00935ED8">
      <w:pPr>
        <w:spacing w:after="0" w:line="240" w:lineRule="auto"/>
        <w:jc w:val="both"/>
        <w:rPr>
          <w:rStyle w:val="Bodytext2"/>
          <w:rFonts w:eastAsiaTheme="minorHAnsi"/>
          <w:sz w:val="24"/>
          <w:szCs w:val="24"/>
        </w:rPr>
      </w:pPr>
    </w:p>
    <w:p w:rsidR="00935ED8" w:rsidRDefault="00935ED8" w:rsidP="00935ED8">
      <w:pPr>
        <w:spacing w:after="0" w:line="240" w:lineRule="auto"/>
        <w:jc w:val="both"/>
        <w:rPr>
          <w:rStyle w:val="Bodytext2"/>
          <w:rFonts w:eastAsiaTheme="minorHAnsi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>Фашистские захватчики истребили и замучили более 6 миллионов мирных жителей нашей страны, угнали на каторжный труд в Германию свыше 4 миллионов советских граждан.</w:t>
      </w:r>
    </w:p>
    <w:p w:rsidR="00935ED8" w:rsidRDefault="00935ED8" w:rsidP="00935ED8">
      <w:pPr>
        <w:spacing w:after="0" w:line="240" w:lineRule="auto"/>
        <w:jc w:val="both"/>
      </w:pPr>
      <w:r>
        <w:rPr>
          <w:rStyle w:val="Bodytext2"/>
          <w:rFonts w:eastAsiaTheme="minorHAnsi"/>
          <w:sz w:val="24"/>
          <w:szCs w:val="24"/>
        </w:rPr>
        <w:t>Уничтожены миллионы людей всех возрастов — от новорожденного до старика.</w:t>
      </w:r>
    </w:p>
    <w:p w:rsidR="00935ED8" w:rsidRDefault="00935ED8" w:rsidP="00935ED8">
      <w:pPr>
        <w:spacing w:after="0" w:line="240" w:lineRule="auto"/>
        <w:jc w:val="both"/>
        <w:rPr>
          <w:rStyle w:val="Bodytext2"/>
          <w:rFonts w:eastAsiaTheme="minorHAnsi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>Во многих преступлениях «третьего рейха» есть черта, которая делает их еще более отвратительными. Уже лишив жизни жертву, нацисты продолжали глумиться над телом умерщвленного. Это было характерно для всех лагерей уничтожения: несгоревшие кости покойников дробились и продавались германской фирме «Штрем»; волосы женщин срезались, упаковыва</w:t>
      </w:r>
      <w:r>
        <w:rPr>
          <w:rStyle w:val="Bodytext2"/>
          <w:rFonts w:eastAsiaTheme="minorHAnsi"/>
          <w:sz w:val="24"/>
          <w:szCs w:val="24"/>
        </w:rPr>
        <w:softHyphen/>
        <w:t>лись в тюки и отправлялись в рейх; при Данцигском анатомическом институте было организовано производство мыла из человеческого жира и дубление в промышленных целях человеческой кожи.</w:t>
      </w:r>
    </w:p>
    <w:p w:rsidR="00935ED8" w:rsidRDefault="00935ED8" w:rsidP="00935ED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 ноября 1942 г. Президиум Верховного Совета СССР постановил образовать Чрезвычайную Государственную Комиссию по установлению и расследованию злодеяний немецко-фашистских захватчиков и их сообщников и причинённого ущерба гражданам, колхозам, общественным организациям, государственным предприятиям и учреждениям СССР. Постановлением СНК СССР от 16 марта 1943 г. предписывалось создать на местах республиканские, краевые и областные комиссии содействия в работе ЧГ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>Многие образцы нацистского «производства» были представ</w:t>
      </w:r>
      <w:r>
        <w:rPr>
          <w:rStyle w:val="Bodytext2"/>
          <w:rFonts w:eastAsiaTheme="minorHAnsi"/>
          <w:sz w:val="24"/>
          <w:szCs w:val="24"/>
        </w:rPr>
        <w:softHyphen/>
        <w:t>лены Нюрнбергскому трибуналу.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1 октября 1946 года завершился Нюрнбергский процесс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— международный судебный процесс  над  группой  главных  нацистских  преступников  Второй мировой войны, заседавший с 20 ноября 1945 года в г. Нюрнберге (Германия).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eastAsiaTheme="minorHAnsi"/>
          <w:sz w:val="24"/>
          <w:szCs w:val="24"/>
        </w:rPr>
        <w:t>«Да, все это было,— писал во время Нюрнбергского процесса Всеволод Вишневский,— и пусть память не упустит ничего. Пусть она и здравый наш смысл и неуми</w:t>
      </w:r>
      <w:r>
        <w:rPr>
          <w:rStyle w:val="Bodytext2"/>
          <w:rFonts w:eastAsiaTheme="minorHAnsi"/>
          <w:sz w:val="24"/>
          <w:szCs w:val="24"/>
        </w:rPr>
        <w:softHyphen/>
        <w:t>рающая вера наша в светлый мир... в общий прогресс помогут нам начисто и навсегда убрать из этого мира кошмар нацизма».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нашей республики в годы войны тоже был геноцид.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Фашисты стремились разжечь межнациональную рознь всеми мерами. С первых дней оккупации территории Кабардино-Балкарии начались грабежи и жесточайшие репрессии. С исключительной жестокостью фашисты истребляли людей. Противотанковые рвы на подступах к Нальчику и Прохладному были заполнены трупами кабардинцев, балкарцев, русских, евреев и др. Среди них было много женщин, стариков и детей. Особенно свирепствовали в Кабардино-Балкарии каратели из горнострелкового батальона "Бергманн" ("Горец"). Оккупанты расстреливали местных жителей целыми семьями, подвергали варварским издевательствам советских военнопленных. В лагере на территории Прималкинского мелькомбината на площади в 0,8 гектара содержались в тяжелейших условиях 10 тыс. военнопленных. Из них были умерщвлены 1976 человек. Всего за период оккупации Кабардино-Балкарии фашисты замучили 4241 человека, в том числе 2188 человек гражданского населения и 2053 военнопленных. Тысячи граждан были ими искалечены и стали инвалидами, тысячи были угнаны на работу в Германию, многие из них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погибли там</w:t>
      </w:r>
      <w:r>
        <w:rPr>
          <w:rFonts w:ascii="Times New Roman" w:hAnsi="Times New Roman" w:cs="Times New Roman"/>
          <w:sz w:val="24"/>
          <w:szCs w:val="24"/>
        </w:rPr>
        <w:t>. Вскоре по заранее отработанному плану в городах, кабардинских, балкарских селениях и русских станицах КБАССР, начались аресты и грабежи мирных граждан. Оккупанты и их пособники отнимали у населения все, не жалея ни женщин, ни стариков, ни детей. В </w:t>
      </w:r>
      <w:hyperlink r:id="rId10" w:tgtFrame="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акте о злодеяниях немецко-румынских войск и уничтожении мирного населения г. Нальчика в октябре-ноябре 1942 г.</w:t>
        </w:r>
      </w:hyperlink>
      <w:r>
        <w:rPr>
          <w:rFonts w:ascii="Times New Roman" w:hAnsi="Times New Roman" w:cs="Times New Roman"/>
          <w:sz w:val="24"/>
          <w:szCs w:val="24"/>
        </w:rPr>
        <w:t> приведены показания свидетелей: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«…дикий произвол с целью грабежа учинил немецкий солдат над Пшуровой Софией Магометовной. Пшурова С.М., находясь все время в щели, услышала о грабежах немцами квартир, решила перенести с квартиры свое нижнее белье. Выйдя из щели, она дошла до квартиры, взяла чемоданчик с бельем и направилась обратно в щель. Это заметил немецкий солдат и, когда старушка уже опускалась в щель, ее настигла пуля, стрелявший солдат подошел к своей жертве и забрал с собою чемодан с нижним дамским бельем».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Аресты, пытки и расстрелы производились отделением германского гестапо, командой ДС-10, отрядом жандармерии и военной комендатурой г. Нальчика. По информации, собранной республиканской комиссией ЧГК, все граждане, попадавшие в тюрьмы, не возвращались живыми. Не считаясь ни с какими законами человеческой морали, с законами и обычаями горских национальностей, немецко-фашистские оккупанты убивали мирных, ни в чем неповинных советских людей.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изгнания немецко-фашистских войск с территории Эльбрусского района частями Красной Армии и населением было обнаружено за городом Нальчиком недалеко от аэродрома, в противотанковом рву, массовое захоронение. Родственники и знакомые, жители города Нальчика и селений Эльбрусского района нашли на этом месте замученными, истерзанными и убитыми более 600 человек из селений Гунделен, Быллым, Нижний Баксан, Верхний Баксан, Кашкатау, Нальчика.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заплатке брюк одного из расстрелянных граждан, Батырбиева О.Ж., при эксгумации был обнаружен клочок газетной бумаги с предсмертным посланием к сестре: «Избили нас до полусмерти резиновыми кнутами, а затем связали обоих спина к спине и заставили стоять круглые сутки, а после бросили в темное, сырое и холодное подвальное помещение, где мы не видели света 10 дней» (из </w:t>
      </w:r>
      <w:hyperlink r:id="rId11" w:tgtFrame="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акта Кабардино-Балкарской республиканской комиссии ЧГК о злодеяниях немецко-фашистских войск в Эльбрусском районе Кабардино-Балкарской АССР в декабре 1942 г.</w:t>
        </w:r>
      </w:hyperlink>
      <w:r>
        <w:rPr>
          <w:rFonts w:ascii="Times New Roman" w:hAnsi="Times New Roman" w:cs="Times New Roman"/>
          <w:sz w:val="24"/>
          <w:szCs w:val="24"/>
        </w:rPr>
        <w:t> ).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Отступая из города под ударами Красной Армии, немецко-фашистские войска заминировали не только объекты военного значения и дороги, но и жилые дома, погреба, сараи. Так что уже и после их бегства мирные жители оказались жертвами их злодеяний. Особенно много погибло детей.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 ЧГК, опросы свидетелей и потерпевших установили, что на территории КБАССР умерщвлено 4241 человек советских граждан и военнопленных. На заседании Нюрнбергского трибунала главным обвинителем от СССР Р.А. Руденко были представлены ужасающие кадры кинохроники, запечатлевшие кровавый террор мирных жителей Кабардино-Балкарии.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35ED8" w:rsidRDefault="00935ED8" w:rsidP="00935ED8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>
        <w:t>В Нальчике и Псыгансу были расстреляны наши односельчане Бозиев Х.М., Гогуноков Х.У., Кулов Т.Х., Кясова Ц.Г., Темирканов Ш.П., Фицев Х.М.</w:t>
      </w:r>
      <w:r>
        <w:rPr>
          <w:color w:val="555555"/>
        </w:rPr>
        <w:t xml:space="preserve">  </w:t>
      </w:r>
    </w:p>
    <w:p w:rsidR="00935ED8" w:rsidRDefault="00935ED8" w:rsidP="0093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ED8" w:rsidRDefault="00935ED8" w:rsidP="0093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Второй мировой войны миллионы людей искренне надеялись, что с фашизмом покончено. Но он оказался живуч. Неофашизм несёт угрозу человечеству. Именно против неонацистов ведётся специальная военная операция российской армией. </w:t>
      </w: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CE5CB7" w:rsidRPr="00215F04" w:rsidRDefault="00CE5CB7" w:rsidP="00CE5CB7">
      <w:pPr>
        <w:tabs>
          <w:tab w:val="left" w:pos="1134"/>
        </w:tabs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sectPr w:rsidR="00CE5CB7" w:rsidRPr="00215F04" w:rsidSect="00435D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25F"/>
    <w:multiLevelType w:val="multilevel"/>
    <w:tmpl w:val="6C7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43"/>
    <w:rsid w:val="00000931"/>
    <w:rsid w:val="000938A6"/>
    <w:rsid w:val="00215F04"/>
    <w:rsid w:val="00272D3B"/>
    <w:rsid w:val="003C0D7F"/>
    <w:rsid w:val="00435D81"/>
    <w:rsid w:val="008C5C08"/>
    <w:rsid w:val="00935ED8"/>
    <w:rsid w:val="00A10943"/>
    <w:rsid w:val="00BD7BA6"/>
    <w:rsid w:val="00CE5CB7"/>
    <w:rsid w:val="00EB7A3E"/>
    <w:rsid w:val="00F4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EB75-1B81-48CF-A0FF-C2BEC41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F0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935E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5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1527711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0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8152965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federalnyy-arhivnyy-proekt-prestupleniya-natsistov-i-ih-posobnikov-protiv-mirnogo-naseleniya-sssr-v-gody-velikoy-otechestvenno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ctims.rusarchives.ru/bolotina-prestupleniya-nacistov-i-ikh-posobnikov-v-kabardino-balkarskoy-assr-g-nalch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ctims.rusarchives.ru/fragment-kinokhroniki-iz-dokumentalnogo-filma-kinodokumenty-o-zverstvakh-nemecko-fashistskikh-7" TargetMode="External"/><Relationship Id="rId11" Type="http://schemas.openxmlformats.org/officeDocument/2006/relationships/hyperlink" Target="http://victims.rusarchives.ru/akt-kabardino-balkarskoy-respublikanskoy-komissii-chgk-o-zlodeyaniyakh-nemecko-fashistskikh-voysk-v-0" TargetMode="External"/><Relationship Id="rId5" Type="http://schemas.openxmlformats.org/officeDocument/2006/relationships/hyperlink" Target="https://victims.rusarchives.ru/fragment-kinokhroniki-iz-dokumentalnogo-filma-kinodokumenty-o-zverstvakh-nemecko-fashistskikh-6" TargetMode="External"/><Relationship Id="rId10" Type="http://schemas.openxmlformats.org/officeDocument/2006/relationships/hyperlink" Target="https://victims.rusarchives.ru/akt-kabardino-balkarskoy-respublikanskoy-komissii-chgk-o-zlodeyaniyakh-nemecko-rumynskikh-voysk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jine0d.xn--p1ai/konkurs/materials/voennye-prestupleniya-nacistov-i-ih-posobnikov-protiv-mirnyh-zhiteley-na-okkupirovannoy-terri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2023-03-27T18:51:00Z</dcterms:created>
  <dcterms:modified xsi:type="dcterms:W3CDTF">2024-10-13T13:08:00Z</dcterms:modified>
</cp:coreProperties>
</file>